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C621" w14:textId="77777777" w:rsidR="006C1E22" w:rsidRPr="006C1E22" w:rsidRDefault="006C1E22" w:rsidP="006C1E22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6C1E22">
        <w:rPr>
          <w:rFonts w:ascii="Georgia" w:eastAsia="Times New Roman" w:hAnsi="Georgia" w:cs="Times New Roman"/>
          <w:noProof/>
          <w:color w:val="666666"/>
          <w:sz w:val="24"/>
          <w:szCs w:val="24"/>
          <w:lang w:eastAsia="pl-PL"/>
        </w:rPr>
        <w:drawing>
          <wp:inline distT="0" distB="0" distL="0" distR="0" wp14:anchorId="71727F1B" wp14:editId="50831922">
            <wp:extent cx="2887980" cy="922020"/>
            <wp:effectExtent l="0" t="0" r="7620" b="0"/>
            <wp:docPr id="3" name="Obraz 3" descr="Lex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x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E22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t> </w:t>
      </w:r>
      <w:r w:rsidRPr="006C1E22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pl-PL"/>
        </w:rPr>
        <w:t xml:space="preserve">Pełny system informacji prawnej </w:t>
      </w:r>
      <w:proofErr w:type="spellStart"/>
      <w:r w:rsidRPr="006C1E22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pl-PL"/>
        </w:rPr>
        <w:t>LexLege</w:t>
      </w:r>
      <w:proofErr w:type="spellEnd"/>
      <w:r w:rsidRPr="006C1E22">
        <w:rPr>
          <w:rFonts w:ascii="Georgia" w:eastAsia="Times New Roman" w:hAnsi="Georgia" w:cs="Times New Roman"/>
          <w:b/>
          <w:bCs/>
          <w:color w:val="666666"/>
          <w:sz w:val="24"/>
          <w:szCs w:val="24"/>
          <w:lang w:eastAsia="pl-PL"/>
        </w:rPr>
        <w:t> </w:t>
      </w:r>
      <w:hyperlink r:id="rId5" w:anchor="1217" w:tooltip="LexLege" w:history="1">
        <w:r w:rsidRPr="006C1E22">
          <w:rPr>
            <w:rFonts w:ascii="Old Standard" w:eastAsia="Times New Roman" w:hAnsi="Old Standard" w:cs="Times New Roman"/>
            <w:b/>
            <w:bCs/>
            <w:caps/>
            <w:color w:val="383134"/>
            <w:sz w:val="17"/>
            <w:szCs w:val="17"/>
            <w:bdr w:val="none" w:sz="0" w:space="0" w:color="auto" w:frame="1"/>
            <w:lang w:eastAsia="pl-PL"/>
          </w:rPr>
          <w:t>SPRAWDŹ</w:t>
        </w:r>
      </w:hyperlink>
    </w:p>
    <w:p w14:paraId="790FCD3B" w14:textId="77777777" w:rsidR="006C1E22" w:rsidRPr="006C1E22" w:rsidRDefault="006C1E22" w:rsidP="006C1E22">
      <w:pPr>
        <w:shd w:val="clear" w:color="auto" w:fill="FFFFFF"/>
        <w:spacing w:after="150" w:line="570" w:lineRule="atLeast"/>
        <w:outlineLvl w:val="0"/>
        <w:rPr>
          <w:rFonts w:ascii="Old Standard" w:eastAsia="Times New Roman" w:hAnsi="Old Standard" w:cs="Times New Roman"/>
          <w:b/>
          <w:bCs/>
          <w:color w:val="217954"/>
          <w:kern w:val="36"/>
          <w:sz w:val="57"/>
          <w:szCs w:val="57"/>
          <w:lang w:eastAsia="pl-PL"/>
        </w:rPr>
      </w:pPr>
      <w:r w:rsidRPr="006C1E22">
        <w:rPr>
          <w:rFonts w:ascii="Old Standard" w:eastAsia="Times New Roman" w:hAnsi="Old Standard" w:cs="Times New Roman"/>
          <w:b/>
          <w:bCs/>
          <w:color w:val="217954"/>
          <w:kern w:val="36"/>
          <w:sz w:val="57"/>
          <w:szCs w:val="57"/>
          <w:lang w:eastAsia="pl-PL"/>
        </w:rPr>
        <w:t>§ 5 Obowiązek wystawienia karty zgonu przez pielęgniarkę wiejskiego pielęgniarskiego punktu zdrowia</w:t>
      </w:r>
    </w:p>
    <w:p w14:paraId="6E414A31" w14:textId="77777777" w:rsidR="006C1E22" w:rsidRPr="006C1E22" w:rsidRDefault="006C1E22" w:rsidP="006C1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E22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6835C5A">
          <v:rect id="_x0000_i1025" style="width:168.75pt;height:0" o:hrpct="0" o:hrstd="t" o:hrnoshade="t" o:hr="t" fillcolor="#666" stroked="f"/>
        </w:pict>
      </w:r>
    </w:p>
    <w:p w14:paraId="59C81A15" w14:textId="77777777" w:rsidR="006C1E22" w:rsidRPr="006C1E22" w:rsidRDefault="006C1E22" w:rsidP="006C1E22">
      <w:pPr>
        <w:shd w:val="clear" w:color="auto" w:fill="FBFBFB"/>
        <w:spacing w:line="315" w:lineRule="atLeast"/>
        <w:rPr>
          <w:rFonts w:ascii="Georgia" w:eastAsia="Times New Roman" w:hAnsi="Georgia" w:cs="Times New Roman"/>
          <w:color w:val="666666"/>
          <w:sz w:val="20"/>
          <w:szCs w:val="20"/>
          <w:lang w:eastAsia="pl-PL"/>
        </w:rPr>
      </w:pPr>
      <w:r w:rsidRPr="006C1E22">
        <w:rPr>
          <w:rFonts w:ascii="Georgia" w:eastAsia="Times New Roman" w:hAnsi="Georgia" w:cs="Times New Roman"/>
          <w:color w:val="666666"/>
          <w:sz w:val="20"/>
          <w:szCs w:val="20"/>
          <w:lang w:eastAsia="pl-PL"/>
        </w:rPr>
        <w:t>Dz.U.1961.39.202 - Rozporządzenie Ministra Zdrowia i Opieki Społecznej z dnia 3 sierpnia 1961 r. w sprawie stwierdzenia zgonu i jego przyczyny</w:t>
      </w:r>
    </w:p>
    <w:p w14:paraId="31027ED3" w14:textId="6C9D8133" w:rsidR="00456643" w:rsidRDefault="006C1E22" w:rsidP="006C1E22">
      <w:r w:rsidRPr="006C1E2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gromadzie, na której obszarze karty zgonu nie ma być wystawiane przez osoby określone w § 2, ust. 1 bądź w § 3, ze względu na szczególne trudności komunikacyjne lub z innych uzasadnionych powodów wystawianie tych kart należy do obowiązków pielęgniarki zatrudnionej w wiejskim pielęgniarskim punkcie zdrowia.</w:t>
      </w:r>
      <w:r w:rsidRPr="006C1E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Pielęgniarki, o których mowa w ust. 1, są uprawnione do dokonywania oględzin zwłok, a następnie wystawiania kart zgonu, jeżeli odbyły z wynikiem pomyślnym odpowiednie przeszkolenie w zakresie określonym przez Ministra Zdrowia i Opieki Społecznej i zostały upoważnione na piśmie przez właściwy do spraw zdrowia i opieki społecznej organ prezydium powiatowej rady narodowej.</w:t>
      </w:r>
    </w:p>
    <w:sectPr w:rsidR="0045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ld 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22"/>
    <w:rsid w:val="00456643"/>
    <w:rsid w:val="006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9288"/>
  <w15:chartTrackingRefBased/>
  <w15:docId w15:val="{DA5A545E-6C2B-4944-837F-78B88B84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549">
          <w:marLeft w:val="0"/>
          <w:marRight w:val="0"/>
          <w:marTop w:val="0"/>
          <w:marBottom w:val="30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20167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xlege.pl/stw-zgonu/paragraf-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Kaptacz</dc:creator>
  <cp:keywords/>
  <dc:description/>
  <cp:lastModifiedBy>Izabela Kaptacz</cp:lastModifiedBy>
  <cp:revision>1</cp:revision>
  <dcterms:created xsi:type="dcterms:W3CDTF">2022-07-01T11:42:00Z</dcterms:created>
  <dcterms:modified xsi:type="dcterms:W3CDTF">2022-07-01T11:45:00Z</dcterms:modified>
</cp:coreProperties>
</file>