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C621" w14:textId="77777777" w:rsidR="006C1E22" w:rsidRPr="006C1E22" w:rsidRDefault="006C1E22" w:rsidP="006C1E22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</w:pPr>
      <w:r w:rsidRPr="006C1E22">
        <w:rPr>
          <w:rFonts w:ascii="Georgia" w:eastAsia="Times New Roman" w:hAnsi="Georgia" w:cs="Times New Roman"/>
          <w:noProof/>
          <w:color w:val="666666"/>
          <w:sz w:val="24"/>
          <w:szCs w:val="24"/>
          <w:lang w:eastAsia="pl-PL"/>
        </w:rPr>
        <w:drawing>
          <wp:inline distT="0" distB="0" distL="0" distR="0" wp14:anchorId="71727F1B" wp14:editId="50831922">
            <wp:extent cx="2887980" cy="922020"/>
            <wp:effectExtent l="0" t="0" r="7620" b="0"/>
            <wp:docPr id="3" name="Obraz 3" descr="Lex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xLe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22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 </w:t>
      </w:r>
      <w:r w:rsidRPr="006C1E22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eastAsia="pl-PL"/>
        </w:rPr>
        <w:t xml:space="preserve">Pełny system informacji prawnej </w:t>
      </w:r>
      <w:proofErr w:type="spellStart"/>
      <w:r w:rsidRPr="006C1E22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eastAsia="pl-PL"/>
        </w:rPr>
        <w:t>LexLege</w:t>
      </w:r>
      <w:proofErr w:type="spellEnd"/>
      <w:r w:rsidRPr="006C1E22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eastAsia="pl-PL"/>
        </w:rPr>
        <w:t> </w:t>
      </w:r>
      <w:hyperlink r:id="rId5" w:anchor="1217" w:tooltip="LexLege" w:history="1">
        <w:r w:rsidRPr="006C1E22">
          <w:rPr>
            <w:rFonts w:ascii="Old Standard" w:eastAsia="Times New Roman" w:hAnsi="Old Standard" w:cs="Times New Roman"/>
            <w:b/>
            <w:bCs/>
            <w:caps/>
            <w:color w:val="383134"/>
            <w:sz w:val="17"/>
            <w:szCs w:val="17"/>
            <w:bdr w:val="none" w:sz="0" w:space="0" w:color="auto" w:frame="1"/>
            <w:lang w:eastAsia="pl-PL"/>
          </w:rPr>
          <w:t>SPRAWDŹ</w:t>
        </w:r>
      </w:hyperlink>
    </w:p>
    <w:p w14:paraId="790FCD3B" w14:textId="77777777" w:rsidR="006C1E22" w:rsidRPr="006C1E22" w:rsidRDefault="006C1E22" w:rsidP="006C1E22">
      <w:pPr>
        <w:shd w:val="clear" w:color="auto" w:fill="FFFFFF"/>
        <w:spacing w:after="150" w:line="570" w:lineRule="atLeast"/>
        <w:outlineLvl w:val="0"/>
        <w:rPr>
          <w:rFonts w:ascii="Old Standard" w:eastAsia="Times New Roman" w:hAnsi="Old Standard" w:cs="Times New Roman"/>
          <w:b/>
          <w:bCs/>
          <w:color w:val="217954"/>
          <w:kern w:val="36"/>
          <w:sz w:val="57"/>
          <w:szCs w:val="57"/>
          <w:lang w:eastAsia="pl-PL"/>
        </w:rPr>
      </w:pPr>
      <w:r w:rsidRPr="006C1E22">
        <w:rPr>
          <w:rFonts w:ascii="Old Standard" w:eastAsia="Times New Roman" w:hAnsi="Old Standard" w:cs="Times New Roman"/>
          <w:b/>
          <w:bCs/>
          <w:color w:val="217954"/>
          <w:kern w:val="36"/>
          <w:sz w:val="57"/>
          <w:szCs w:val="57"/>
          <w:lang w:eastAsia="pl-PL"/>
        </w:rPr>
        <w:t>§ 5 Obowiązek wystawienia karty zgonu przez pielęgniarkę wiejskiego pielęgniarskiego punktu zdrowia</w:t>
      </w:r>
    </w:p>
    <w:p w14:paraId="6E414A31" w14:textId="77777777" w:rsidR="006C1E22" w:rsidRPr="006C1E22" w:rsidRDefault="006C1E22" w:rsidP="006C1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E22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6835C5A">
          <v:rect id="_x0000_i1025" style="width:168.75pt;height:0" o:hrpct="0" o:hrstd="t" o:hrnoshade="t" o:hr="t" fillcolor="#666" stroked="f"/>
        </w:pict>
      </w:r>
    </w:p>
    <w:p w14:paraId="59C81A15" w14:textId="77777777" w:rsidR="006C1E22" w:rsidRPr="006C1E22" w:rsidRDefault="006C1E22" w:rsidP="006C1E22">
      <w:pPr>
        <w:shd w:val="clear" w:color="auto" w:fill="FBFBFB"/>
        <w:spacing w:line="315" w:lineRule="atLeast"/>
        <w:rPr>
          <w:rFonts w:ascii="Georgia" w:eastAsia="Times New Roman" w:hAnsi="Georgia" w:cs="Times New Roman"/>
          <w:color w:val="666666"/>
          <w:sz w:val="20"/>
          <w:szCs w:val="20"/>
          <w:lang w:eastAsia="pl-PL"/>
        </w:rPr>
      </w:pPr>
      <w:r w:rsidRPr="006C1E22">
        <w:rPr>
          <w:rFonts w:ascii="Georgia" w:eastAsia="Times New Roman" w:hAnsi="Georgia" w:cs="Times New Roman"/>
          <w:color w:val="666666"/>
          <w:sz w:val="20"/>
          <w:szCs w:val="20"/>
          <w:lang w:eastAsia="pl-PL"/>
        </w:rPr>
        <w:t>Dz.U.1961.39.202 - Rozporządzenie Ministra Zdrowia i Opieki Społecznej z dnia 3 sierpnia 1961 r. w sprawie stwierdzenia zgonu i jego przyczyny</w:t>
      </w:r>
    </w:p>
    <w:p w14:paraId="31027ED3" w14:textId="6C9D8133" w:rsidR="00456643" w:rsidRDefault="006C1E22" w:rsidP="006C1E22">
      <w:r w:rsidRPr="006C1E22">
        <w:rPr>
          <w:rFonts w:ascii="Times New Roman" w:eastAsia="Times New Roman" w:hAnsi="Times New Roman" w:cs="Times New Roman"/>
          <w:sz w:val="24"/>
          <w:szCs w:val="24"/>
          <w:lang w:eastAsia="pl-PL"/>
        </w:rPr>
        <w:t>1. W gromadzie, na której obszarze karty zgonu nie ma być wystawiane przez osoby określone w § 2, ust. 1 bądź w § 3, ze względu na szczególne trudności komunikacyjne lub z innych uzasadnionych powodów wystawianie tych kart należy do obowiązków pielęgniarki zatrudnionej w wiejskim pielęgniarskim punkcie zdrowia.</w:t>
      </w:r>
      <w:r w:rsidRPr="006C1E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Pielęgniarki, o których mowa w ust. 1, są uprawnione do dokonywania oględzin zwłok, a następnie wystawiania kart zgonu, jeżeli odbyły z wynikiem pomyślnym odpowiednie przeszkolenie w zakresie określonym przez Ministra Zdrowia i Opieki Społecznej i zostały upoważnione na piśmie przez właściwy do spraw zdrowia i opieki społecznej organ prezydium powiatowej rady narodowej.</w:t>
      </w:r>
    </w:p>
    <w:sectPr w:rsidR="00456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ld 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22"/>
    <w:rsid w:val="00456643"/>
    <w:rsid w:val="006C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9288"/>
  <w15:chartTrackingRefBased/>
  <w15:docId w15:val="{DA5A545E-6C2B-4944-837F-78B88B84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6549">
          <w:marLeft w:val="0"/>
          <w:marRight w:val="0"/>
          <w:marTop w:val="0"/>
          <w:marBottom w:val="30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2201675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xlege.pl/stw-zgonu/paragraf-5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Kaptacz</dc:creator>
  <cp:keywords/>
  <dc:description/>
  <cp:lastModifiedBy>Izabela Kaptacz</cp:lastModifiedBy>
  <cp:revision>1</cp:revision>
  <dcterms:created xsi:type="dcterms:W3CDTF">2022-07-01T11:42:00Z</dcterms:created>
  <dcterms:modified xsi:type="dcterms:W3CDTF">2022-07-01T11:45:00Z</dcterms:modified>
</cp:coreProperties>
</file>